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44E" w:rsidRPr="00DA409E" w:rsidRDefault="00DA409E" w:rsidP="00DA409E">
      <w:pPr>
        <w:pStyle w:val="Overskrift6"/>
      </w:pPr>
      <w:r w:rsidRPr="00DA409E">
        <w:t>Velkomstskriv hjælpemiddelgruppen</w:t>
      </w:r>
    </w:p>
    <w:p w:rsidR="00DA409E" w:rsidRDefault="00DA409E" w:rsidP="00253A62"/>
    <w:p w:rsidR="00DA409E" w:rsidRDefault="00DA409E" w:rsidP="00253A62"/>
    <w:p w:rsidR="001E5375" w:rsidRDefault="001E5375" w:rsidP="00253A62">
      <w:r>
        <w:t xml:space="preserve">Kære </w:t>
      </w:r>
      <w:r w:rsidRPr="008303C4">
        <w:rPr>
          <w:highlight w:val="yellow"/>
        </w:rPr>
        <w:t>XXX</w:t>
      </w:r>
    </w:p>
    <w:p w:rsidR="001E5375" w:rsidRDefault="001E5375" w:rsidP="00253A62"/>
    <w:p w:rsidR="001E5375" w:rsidRDefault="00416196" w:rsidP="00253A62">
      <w:r>
        <w:t>Velkommen</w:t>
      </w:r>
      <w:r w:rsidR="001E5375">
        <w:t xml:space="preserve"> til</w:t>
      </w:r>
      <w:r>
        <w:t xml:space="preserve"> </w:t>
      </w:r>
      <w:r w:rsidR="001E5375" w:rsidRPr="001E5375">
        <w:t>Arbejdsgruppen om hjælpemidler og behandlingsredskaber</w:t>
      </w:r>
      <w:r>
        <w:t xml:space="preserve">. </w:t>
      </w:r>
    </w:p>
    <w:p w:rsidR="001E5375" w:rsidRDefault="001E5375" w:rsidP="00253A62"/>
    <w:p w:rsidR="001E5375" w:rsidRPr="001E5375" w:rsidRDefault="001E5375" w:rsidP="001E5375">
      <w:r w:rsidRPr="001E5375">
        <w:t>Det er vores erfaring, at det kan være overvældende og uoverskueligt at træde ind i et nyt tværsektorielt samarbejdsfor</w:t>
      </w:r>
      <w:r w:rsidR="00A47207">
        <w:t>um</w:t>
      </w:r>
      <w:r w:rsidRPr="001E5375">
        <w:t>. Vi håber på, at du med dette velkomstbrev får svar på nogle grundlæggende spørgsmål.</w:t>
      </w:r>
    </w:p>
    <w:p w:rsidR="00DB36AC" w:rsidRDefault="00DB36AC" w:rsidP="00DB36AC"/>
    <w:p w:rsidR="00DB36AC" w:rsidRDefault="00DB36AC" w:rsidP="00DB36AC">
      <w:r>
        <w:t>Du får tilknyttet en kontaktperson fra gruppen i introperioden</w:t>
      </w:r>
      <w:r w:rsidR="00A47207">
        <w:t>, som varer ca. et halvt år</w:t>
      </w:r>
      <w:r>
        <w:t xml:space="preserve">. Din kontaktperson er </w:t>
      </w:r>
      <w:r w:rsidRPr="008303C4">
        <w:rPr>
          <w:highlight w:val="yellow"/>
        </w:rPr>
        <w:t>XXX</w:t>
      </w:r>
      <w:r>
        <w:t xml:space="preserve">, mail </w:t>
      </w:r>
      <w:r w:rsidRPr="008303C4">
        <w:rPr>
          <w:highlight w:val="yellow"/>
        </w:rPr>
        <w:t>XXX</w:t>
      </w:r>
      <w:r>
        <w:t xml:space="preserve">, </w:t>
      </w:r>
      <w:proofErr w:type="spellStart"/>
      <w:r>
        <w:t>tlf</w:t>
      </w:r>
      <w:proofErr w:type="spellEnd"/>
      <w:r>
        <w:t xml:space="preserve"> </w:t>
      </w:r>
      <w:r w:rsidRPr="008303C4">
        <w:rPr>
          <w:highlight w:val="yellow"/>
        </w:rPr>
        <w:t>XXX</w:t>
      </w:r>
      <w:r>
        <w:t xml:space="preserve">. </w:t>
      </w:r>
      <w:r w:rsidRPr="008303C4">
        <w:rPr>
          <w:highlight w:val="yellow"/>
        </w:rPr>
        <w:t>XXX</w:t>
      </w:r>
      <w:r>
        <w:t xml:space="preserve"> kontakter dig om et par uger for at introducere dig til gruppens opgaver. Derudover er du altid velkommen til at kontakte de øvrige medlemmer af gruppen.</w:t>
      </w:r>
    </w:p>
    <w:p w:rsidR="00DB36AC" w:rsidRDefault="00DB36AC" w:rsidP="00DB36AC"/>
    <w:p w:rsidR="00AD51A0" w:rsidRDefault="00AD51A0" w:rsidP="00AD51A0">
      <w:r>
        <w:t>Vi</w:t>
      </w:r>
      <w:r w:rsidRPr="00AD51A0">
        <w:t xml:space="preserve"> er et tværsektorielt samarbejdsforum</w:t>
      </w:r>
      <w:r w:rsidR="00F9057F">
        <w:t>/en arbejdsgruppe</w:t>
      </w:r>
      <w:r w:rsidRPr="00AD51A0">
        <w:t xml:space="preserve"> med repræsentanter fra kommunerne, hospitalerne og Sundhedsplanlægning.</w:t>
      </w:r>
      <w:r>
        <w:t xml:space="preserve"> Vi refererer til Sundhedsstyregruppen og er en del af sundhedsaftalesamarbejdet i den midtjyske region.</w:t>
      </w:r>
    </w:p>
    <w:p w:rsidR="00F9057F" w:rsidRDefault="00F9057F" w:rsidP="00AD51A0"/>
    <w:p w:rsidR="00F9057F" w:rsidRDefault="00F9057F" w:rsidP="00AD51A0">
      <w:r>
        <w:t>Her er oversigt over organiseringen af sundhedsaftalesamarbejdet. Vores samarbejdsforum hører under "Arbejdsgrupper":</w:t>
      </w:r>
    </w:p>
    <w:p w:rsidR="00F9057F" w:rsidRDefault="00F9057F" w:rsidP="00AD51A0"/>
    <w:p w:rsidR="00F9057F" w:rsidRDefault="00F9057F" w:rsidP="00AD51A0">
      <w:r>
        <w:rPr>
          <w:noProof/>
          <w:lang w:eastAsia="da-DK"/>
        </w:rPr>
        <w:drawing>
          <wp:inline distT="0" distB="0" distL="0" distR="0">
            <wp:extent cx="6120130" cy="3329461"/>
            <wp:effectExtent l="0" t="0" r="0" b="4445"/>
            <wp:docPr id="1" name="Billede 1" descr="https://www.sundhedsaftalen.rm.dk/siteassets/aftale-2019-2023/organisering/organis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undhedsaftalen.rm.dk/siteassets/aftale-2019-2023/organisering/organisati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2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57F" w:rsidRPr="00AD51A0" w:rsidRDefault="00F9057F" w:rsidP="00AD51A0"/>
    <w:p w:rsidR="00AD51A0" w:rsidRDefault="00AD51A0" w:rsidP="00AD51A0"/>
    <w:p w:rsidR="00AD51A0" w:rsidRPr="00AD51A0" w:rsidRDefault="00AD51A0" w:rsidP="00AD51A0">
      <w:r>
        <w:t>Vi</w:t>
      </w:r>
      <w:r w:rsidRPr="00AD51A0">
        <w:t xml:space="preserve"> har følgende opgaver:</w:t>
      </w:r>
    </w:p>
    <w:p w:rsidR="00AD51A0" w:rsidRDefault="00AD51A0" w:rsidP="00AD51A0">
      <w:pPr>
        <w:pStyle w:val="Listeafsnit"/>
        <w:numPr>
          <w:ilvl w:val="0"/>
          <w:numId w:val="3"/>
        </w:numPr>
      </w:pPr>
      <w:r w:rsidRPr="00AD51A0">
        <w:t>Afklaring af lokale/regionale tvister vedr. tolkning af Cirkulære om afgrænsning af behandlingsredskaber, hvortil udgiften afholdes af sygehusvæsnet    </w:t>
      </w:r>
    </w:p>
    <w:p w:rsidR="00AD51A0" w:rsidRDefault="00AD51A0" w:rsidP="00AD51A0">
      <w:pPr>
        <w:pStyle w:val="Listeafsnit"/>
        <w:numPr>
          <w:ilvl w:val="0"/>
          <w:numId w:val="3"/>
        </w:numPr>
      </w:pPr>
      <w:r w:rsidRPr="00AD51A0">
        <w:t xml:space="preserve">Løbende udvikling og opdatering af Det vejledende afklaringskatalog på området for hjælpemidler og behandlingsredskaber </w:t>
      </w:r>
    </w:p>
    <w:p w:rsidR="00AD51A0" w:rsidRDefault="00AD51A0" w:rsidP="00AD51A0">
      <w:pPr>
        <w:pStyle w:val="Listeafsnit"/>
        <w:numPr>
          <w:ilvl w:val="0"/>
          <w:numId w:val="3"/>
        </w:numPr>
      </w:pPr>
      <w:r w:rsidRPr="00AD51A0">
        <w:t>Håndtering af henvendelser fra klyngerne vedrørende spørgsmål om Afklaringskataloget</w:t>
      </w:r>
    </w:p>
    <w:p w:rsidR="00AD51A0" w:rsidRDefault="00AD51A0" w:rsidP="00AD51A0">
      <w:pPr>
        <w:pStyle w:val="Listeafsnit"/>
        <w:numPr>
          <w:ilvl w:val="0"/>
          <w:numId w:val="3"/>
        </w:numPr>
      </w:pPr>
      <w:r w:rsidRPr="00AD51A0">
        <w:t>Følge udviklingen på området for hjælpemidler og behandlingsredskaber</w:t>
      </w:r>
    </w:p>
    <w:p w:rsidR="00AD51A0" w:rsidRDefault="00AD51A0" w:rsidP="00AD51A0">
      <w:pPr>
        <w:pStyle w:val="Listeafsnit"/>
        <w:numPr>
          <w:ilvl w:val="0"/>
          <w:numId w:val="3"/>
        </w:numPr>
      </w:pPr>
      <w:r w:rsidRPr="00AD51A0">
        <w:lastRenderedPageBreak/>
        <w:t>Varetagelse af den overordnede opfølgning på sundhedsaftalen om behandlingsredskaber og hjælpemidler</w:t>
      </w:r>
    </w:p>
    <w:p w:rsidR="00AD51A0" w:rsidRPr="00AD51A0" w:rsidRDefault="00AD51A0" w:rsidP="00AD51A0">
      <w:pPr>
        <w:pStyle w:val="Listeafsnit"/>
        <w:numPr>
          <w:ilvl w:val="0"/>
          <w:numId w:val="3"/>
        </w:numPr>
      </w:pPr>
      <w:r w:rsidRPr="00AD51A0">
        <w:t>Følge den decentrale implementering af sundhedsaftalen og Afklaringskataloget</w:t>
      </w:r>
    </w:p>
    <w:p w:rsidR="001E5375" w:rsidRPr="001E5375" w:rsidRDefault="001E5375" w:rsidP="001E5375"/>
    <w:p w:rsidR="008D71F3" w:rsidRPr="00EA0EA9" w:rsidRDefault="006B6D0B" w:rsidP="008D71F3">
      <w:r w:rsidRPr="008D71F3">
        <w:t>Vi arbejder værdibaseret</w:t>
      </w:r>
      <w:r w:rsidR="008D71F3" w:rsidRPr="008D71F3">
        <w:t>, hvilket er fundamentalt for det tværsektorielle samarbejde</w:t>
      </w:r>
      <w:r w:rsidR="00EC1D43">
        <w:t xml:space="preserve"> i Region Midtjylland</w:t>
      </w:r>
      <w:r w:rsidR="008D71F3" w:rsidRPr="008D71F3">
        <w:t xml:space="preserve">. Se </w:t>
      </w:r>
      <w:r w:rsidR="008D71F3" w:rsidRPr="00EA0EA9">
        <w:t xml:space="preserve">værdierne for vores område her: </w:t>
      </w:r>
      <w:hyperlink r:id="rId6" w:history="1">
        <w:r w:rsidR="008D71F3" w:rsidRPr="00EA0EA9">
          <w:rPr>
            <w:rStyle w:val="Hyperlink"/>
          </w:rPr>
          <w:t>afklaringskatalog.rm.dk/</w:t>
        </w:r>
        <w:proofErr w:type="spellStart"/>
        <w:r w:rsidR="008D71F3" w:rsidRPr="00EA0EA9">
          <w:rPr>
            <w:rStyle w:val="Hyperlink"/>
          </w:rPr>
          <w:t>vaerdier</w:t>
        </w:r>
        <w:proofErr w:type="spellEnd"/>
      </w:hyperlink>
      <w:r w:rsidR="008D71F3" w:rsidRPr="00EA0EA9">
        <w:t xml:space="preserve">. </w:t>
      </w:r>
    </w:p>
    <w:p w:rsidR="00416196" w:rsidRPr="00EA0EA9" w:rsidRDefault="00416196" w:rsidP="00253A62"/>
    <w:p w:rsidR="00EA0EA9" w:rsidRDefault="00EA0EA9" w:rsidP="00253A62">
      <w:r w:rsidRPr="00EA0EA9">
        <w:t xml:space="preserve">Vores Afklaringskatalog er omdrejningspunktet for vores arbejde. </w:t>
      </w:r>
      <w:r>
        <w:t>Afklaringskataloget er et opslagsværk for medarbejderne. Her findes:</w:t>
      </w:r>
    </w:p>
    <w:p w:rsidR="00EA0EA9" w:rsidRDefault="00EA0EA9" w:rsidP="00EA0EA9">
      <w:pPr>
        <w:pStyle w:val="Listeafsnit"/>
        <w:numPr>
          <w:ilvl w:val="0"/>
          <w:numId w:val="5"/>
        </w:numPr>
      </w:pPr>
      <w:r>
        <w:t>En vejledende ansvarsdeling for en lang række produkter</w:t>
      </w:r>
    </w:p>
    <w:p w:rsidR="00EA0EA9" w:rsidRDefault="00EA0EA9" w:rsidP="00EA0EA9">
      <w:pPr>
        <w:pStyle w:val="Listeafsnit"/>
        <w:numPr>
          <w:ilvl w:val="0"/>
          <w:numId w:val="5"/>
        </w:numPr>
      </w:pPr>
      <w:r>
        <w:t>Lovgrundlag</w:t>
      </w:r>
    </w:p>
    <w:p w:rsidR="00EA0EA9" w:rsidRDefault="00EA0EA9" w:rsidP="00EA0EA9">
      <w:pPr>
        <w:pStyle w:val="Listeafsnit"/>
        <w:numPr>
          <w:ilvl w:val="0"/>
          <w:numId w:val="5"/>
        </w:numPr>
      </w:pPr>
      <w:r>
        <w:t>Værdier for det tværsektorielle samarbejde</w:t>
      </w:r>
    </w:p>
    <w:p w:rsidR="00EA0EA9" w:rsidRDefault="00EA0EA9" w:rsidP="00EA0EA9">
      <w:pPr>
        <w:pStyle w:val="Listeafsnit"/>
        <w:numPr>
          <w:ilvl w:val="0"/>
          <w:numId w:val="5"/>
        </w:numPr>
      </w:pPr>
      <w:r>
        <w:t>Hjælp til fastlæggelse af et produkts primære formål</w:t>
      </w:r>
    </w:p>
    <w:p w:rsidR="00EA0EA9" w:rsidRDefault="00EA0EA9" w:rsidP="00EA0EA9">
      <w:pPr>
        <w:pStyle w:val="Listeafsnit"/>
        <w:numPr>
          <w:ilvl w:val="0"/>
          <w:numId w:val="5"/>
        </w:numPr>
      </w:pPr>
      <w:r>
        <w:t>Flowdiagram for ansvarsdeling</w:t>
      </w:r>
    </w:p>
    <w:p w:rsidR="00EA0EA9" w:rsidRDefault="00EA0EA9" w:rsidP="00EA0EA9">
      <w:pPr>
        <w:pStyle w:val="Listeafsnit"/>
        <w:numPr>
          <w:ilvl w:val="0"/>
          <w:numId w:val="5"/>
        </w:numPr>
      </w:pPr>
      <w:r>
        <w:t>Hjælp ved uenighed om ansvarsforpligtelsen</w:t>
      </w:r>
    </w:p>
    <w:p w:rsidR="00EA0EA9" w:rsidRDefault="00EA0EA9" w:rsidP="00EA0EA9">
      <w:pPr>
        <w:pStyle w:val="Listeafsnit"/>
        <w:numPr>
          <w:ilvl w:val="0"/>
          <w:numId w:val="5"/>
        </w:numPr>
      </w:pPr>
      <w:r>
        <w:t>Beskrivelse af afklaringskataloget</w:t>
      </w:r>
    </w:p>
    <w:p w:rsidR="00EA0EA9" w:rsidRDefault="00EA0EA9" w:rsidP="00EA0EA9">
      <w:pPr>
        <w:pStyle w:val="Listeafsnit"/>
        <w:numPr>
          <w:ilvl w:val="0"/>
          <w:numId w:val="5"/>
        </w:numPr>
      </w:pPr>
      <w:r>
        <w:t>Sundhedsaftalen</w:t>
      </w:r>
    </w:p>
    <w:p w:rsidR="00EA0EA9" w:rsidRPr="00EA0EA9" w:rsidRDefault="00EA0EA9" w:rsidP="00EA0EA9">
      <w:pPr>
        <w:pStyle w:val="Listeafsnit"/>
        <w:numPr>
          <w:ilvl w:val="0"/>
          <w:numId w:val="5"/>
        </w:numPr>
      </w:pPr>
      <w:r>
        <w:t>Beskrivelse af vores gruppe</w:t>
      </w:r>
    </w:p>
    <w:p w:rsidR="00EA0EA9" w:rsidRDefault="00EA0EA9" w:rsidP="00253A62"/>
    <w:p w:rsidR="00956B9D" w:rsidRDefault="00956B9D" w:rsidP="00253A62">
      <w:r>
        <w:t>Din opgave i gruppen er at repræsentere din klynge. I er både en kommun</w:t>
      </w:r>
      <w:r w:rsidR="00EC1D43">
        <w:t>al</w:t>
      </w:r>
      <w:r>
        <w:t xml:space="preserve">- og en hospitalsrepræsentant fra din klynge i gruppen, og I kan indbyrdes aftale, hvordan I formidler gruppens arbejde i jeres klynge og indhenter bemærkninger til dagsordenerne. Sekretariatet sender referaterne til klyngesekretærerne. </w:t>
      </w:r>
    </w:p>
    <w:p w:rsidR="00956B9D" w:rsidRDefault="00956B9D" w:rsidP="00253A62"/>
    <w:p w:rsidR="00E75355" w:rsidRDefault="00956B9D" w:rsidP="00253A62">
      <w:r>
        <w:t>Derudover er din opgave at bidrage til dagsordenerne. Gruppen mødes ca. 4 gange årligt, og hvis du har punkter til dagsordenen, sender du dem til Charlotte Jensen (</w:t>
      </w:r>
      <w:hyperlink r:id="rId7" w:history="1">
        <w:r w:rsidRPr="006E683F">
          <w:rPr>
            <w:rStyle w:val="Hyperlink"/>
          </w:rPr>
          <w:t>chajes@rm.dk</w:t>
        </w:r>
      </w:hyperlink>
      <w:r>
        <w:t xml:space="preserve">). </w:t>
      </w:r>
    </w:p>
    <w:p w:rsidR="00E75355" w:rsidRDefault="00E75355" w:rsidP="00253A62"/>
    <w:p w:rsidR="00956B9D" w:rsidRDefault="00956B9D" w:rsidP="00253A62">
      <w:r>
        <w:t xml:space="preserve">Vi stræber mod at udsende dagsordener en måneds tid for møderne. </w:t>
      </w:r>
    </w:p>
    <w:p w:rsidR="00956B9D" w:rsidRDefault="00956B9D" w:rsidP="00253A62"/>
    <w:p w:rsidR="00956B9D" w:rsidRDefault="00956B9D" w:rsidP="00253A62">
      <w:r>
        <w:t>Vi ser frem til at samarbejde med dig.</w:t>
      </w:r>
    </w:p>
    <w:p w:rsidR="00416196" w:rsidRPr="001E5375" w:rsidRDefault="00416196" w:rsidP="00253A62">
      <w:pPr>
        <w:rPr>
          <w:color w:val="0070C0"/>
        </w:rPr>
      </w:pPr>
    </w:p>
    <w:p w:rsidR="00416196" w:rsidRPr="001E5375" w:rsidRDefault="00416196" w:rsidP="00253A62"/>
    <w:p w:rsidR="00C925EC" w:rsidRPr="001E5375" w:rsidRDefault="00C925EC" w:rsidP="001E5375"/>
    <w:p w:rsidR="001E5375" w:rsidRDefault="001E5375" w:rsidP="001E5375">
      <w:r w:rsidRPr="001E5375">
        <w:t>Venlig hilsen</w:t>
      </w:r>
    </w:p>
    <w:p w:rsidR="001E5375" w:rsidRDefault="001E5375" w:rsidP="001E5375"/>
    <w:p w:rsidR="001E5375" w:rsidRDefault="001E5375" w:rsidP="001E5375"/>
    <w:p w:rsidR="001E5375" w:rsidRDefault="001E5375" w:rsidP="001E5375">
      <w:r>
        <w:t>Louise Lyngsøe (kommunal medformand)</w:t>
      </w:r>
    </w:p>
    <w:p w:rsidR="00C47C47" w:rsidRDefault="00C47C47" w:rsidP="001E5375"/>
    <w:p w:rsidR="001E5375" w:rsidRDefault="001E5375" w:rsidP="001E5375">
      <w:r>
        <w:t>og</w:t>
      </w:r>
    </w:p>
    <w:p w:rsidR="00C47C47" w:rsidRDefault="00C47C47" w:rsidP="001E5375"/>
    <w:p w:rsidR="001E5375" w:rsidRPr="001E5375" w:rsidRDefault="001E5375" w:rsidP="001E5375">
      <w:r>
        <w:t>Lisbeth Buch Taudorf (regional medformand)</w:t>
      </w:r>
    </w:p>
    <w:p w:rsidR="001E5375" w:rsidRPr="001E5375" w:rsidRDefault="001E5375" w:rsidP="001E5375"/>
    <w:p w:rsidR="001E5375" w:rsidRPr="001E5375" w:rsidRDefault="001E5375" w:rsidP="001E5375"/>
    <w:p w:rsidR="001E5375" w:rsidRDefault="001E5375">
      <w:pPr>
        <w:spacing w:after="210" w:line="276" w:lineRule="auto"/>
        <w:rPr>
          <w:b/>
        </w:rPr>
      </w:pPr>
    </w:p>
    <w:p w:rsidR="00DA409E" w:rsidRPr="00416196" w:rsidRDefault="00416196" w:rsidP="00253A62">
      <w:pPr>
        <w:rPr>
          <w:b/>
        </w:rPr>
      </w:pPr>
      <w:r w:rsidRPr="00416196">
        <w:rPr>
          <w:b/>
        </w:rPr>
        <w:t>Links</w:t>
      </w:r>
      <w:r w:rsidR="00C925EC">
        <w:rPr>
          <w:b/>
        </w:rPr>
        <w:t xml:space="preserve"> til baggrundsmateriale</w:t>
      </w:r>
      <w:r w:rsidRPr="00416196">
        <w:rPr>
          <w:b/>
        </w:rPr>
        <w:t>:</w:t>
      </w:r>
    </w:p>
    <w:p w:rsidR="00C925EC" w:rsidRDefault="00C925EC" w:rsidP="00253A62"/>
    <w:p w:rsidR="00F94B70" w:rsidRDefault="00F94B70" w:rsidP="00253A62">
      <w:r>
        <w:t>Arbejdsgruppen:</w:t>
      </w:r>
    </w:p>
    <w:p w:rsidR="00F94B70" w:rsidRDefault="00F94B70" w:rsidP="00F94B70">
      <w:pPr>
        <w:pStyle w:val="Listeafsnit"/>
        <w:numPr>
          <w:ilvl w:val="0"/>
          <w:numId w:val="1"/>
        </w:numPr>
      </w:pPr>
      <w:r>
        <w:t>Kommissoriet:</w:t>
      </w:r>
      <w:r w:rsidR="00A8494E">
        <w:t xml:space="preserve"> </w:t>
      </w:r>
      <w:hyperlink r:id="rId8" w:history="1">
        <w:r w:rsidR="00A8494E">
          <w:rPr>
            <w:rStyle w:val="Hyperlink"/>
          </w:rPr>
          <w:t>Microsoft Word - Kommissorium 030521 (rm.dk)</w:t>
        </w:r>
      </w:hyperlink>
      <w:r w:rsidR="00FF3BE5">
        <w:t xml:space="preserve"> </w:t>
      </w:r>
    </w:p>
    <w:p w:rsidR="00F94B70" w:rsidRDefault="00F94B70" w:rsidP="00F94B70">
      <w:pPr>
        <w:pStyle w:val="Listeafsnit"/>
        <w:numPr>
          <w:ilvl w:val="0"/>
          <w:numId w:val="1"/>
        </w:numPr>
      </w:pPr>
      <w:r>
        <w:t>Deltagerliste og side med referater:</w:t>
      </w:r>
      <w:r w:rsidR="00FF3BE5">
        <w:t xml:space="preserve"> </w:t>
      </w:r>
      <w:hyperlink r:id="rId9" w:history="1">
        <w:r w:rsidR="00EC75F1">
          <w:rPr>
            <w:rStyle w:val="Hyperlink"/>
          </w:rPr>
          <w:t>Arbejdsgruppen om hjælpemidler og behandlingsredskaber - Sundhedsaftalen (rm.dk)</w:t>
        </w:r>
      </w:hyperlink>
      <w:bookmarkStart w:id="0" w:name="_GoBack"/>
      <w:bookmarkEnd w:id="0"/>
      <w:r w:rsidR="00FF3BE5">
        <w:t xml:space="preserve"> </w:t>
      </w:r>
    </w:p>
    <w:p w:rsidR="00F94B70" w:rsidRDefault="00F94B70" w:rsidP="00253A62"/>
    <w:p w:rsidR="00F94B70" w:rsidRDefault="00F94B70" w:rsidP="00253A62"/>
    <w:p w:rsidR="00F94B70" w:rsidRDefault="00F94B70" w:rsidP="00253A62">
      <w:r>
        <w:t>Afklaringskataloget:</w:t>
      </w:r>
    </w:p>
    <w:p w:rsidR="00F94B70" w:rsidRDefault="00F94B70" w:rsidP="00F94B70">
      <w:pPr>
        <w:pStyle w:val="Listeafsnit"/>
        <w:numPr>
          <w:ilvl w:val="0"/>
          <w:numId w:val="1"/>
        </w:numPr>
      </w:pPr>
      <w:r>
        <w:t>Afklaringskataloget:</w:t>
      </w:r>
      <w:r w:rsidRPr="00C925EC">
        <w:t xml:space="preserve"> </w:t>
      </w:r>
      <w:hyperlink r:id="rId10" w:history="1">
        <w:r>
          <w:rPr>
            <w:rStyle w:val="Hyperlink"/>
          </w:rPr>
          <w:t>afklaringskatalog.rm.dk</w:t>
        </w:r>
      </w:hyperlink>
      <w:r>
        <w:t xml:space="preserve"> </w:t>
      </w:r>
    </w:p>
    <w:p w:rsidR="00F94B70" w:rsidRDefault="00F94B70" w:rsidP="00F94B70">
      <w:pPr>
        <w:pStyle w:val="Listeafsnit"/>
        <w:numPr>
          <w:ilvl w:val="0"/>
          <w:numId w:val="1"/>
        </w:numPr>
      </w:pPr>
      <w:proofErr w:type="spellStart"/>
      <w:r>
        <w:lastRenderedPageBreak/>
        <w:t>Powerpoint</w:t>
      </w:r>
      <w:proofErr w:type="spellEnd"/>
      <w:r>
        <w:t xml:space="preserve"> om afklaringskataloget:</w:t>
      </w:r>
      <w:r w:rsidRPr="00C925EC">
        <w:t xml:space="preserve"> </w:t>
      </w:r>
      <w:hyperlink r:id="rId11" w:history="1">
        <w:r>
          <w:rPr>
            <w:rStyle w:val="Hyperlink"/>
          </w:rPr>
          <w:t>afklaringskatalog.rm.dk/om-afklaringskataloget</w:t>
        </w:r>
      </w:hyperlink>
      <w:r>
        <w:t xml:space="preserve"> </w:t>
      </w:r>
    </w:p>
    <w:p w:rsidR="00F94B70" w:rsidRDefault="00F94B70" w:rsidP="00F94B70">
      <w:pPr>
        <w:pStyle w:val="Listeafsnit"/>
      </w:pPr>
    </w:p>
    <w:p w:rsidR="00F94B70" w:rsidRDefault="00F94B70" w:rsidP="00253A62"/>
    <w:p w:rsidR="00F94B70" w:rsidRDefault="00F94B70" w:rsidP="00253A62">
      <w:r>
        <w:t>Sundhedsaftalen og det tværsektorielle samarbejde:</w:t>
      </w:r>
    </w:p>
    <w:p w:rsidR="00F94B70" w:rsidRDefault="00F94B70" w:rsidP="00F94B70">
      <w:pPr>
        <w:pStyle w:val="Listeafsnit"/>
        <w:numPr>
          <w:ilvl w:val="0"/>
          <w:numId w:val="1"/>
        </w:numPr>
      </w:pPr>
      <w:r>
        <w:t>Sundhedsaftalen:</w:t>
      </w:r>
      <w:r w:rsidR="00FF3BE5">
        <w:t xml:space="preserve"> </w:t>
      </w:r>
      <w:hyperlink r:id="rId12" w:history="1">
        <w:r w:rsidR="00FF3BE5">
          <w:rPr>
            <w:rStyle w:val="Hyperlink"/>
          </w:rPr>
          <w:t>Sundhedsaftalen 2019-2023 - Sundhedsaftalen (rm.dk)</w:t>
        </w:r>
      </w:hyperlink>
      <w:r w:rsidR="00FF3BE5">
        <w:t xml:space="preserve"> </w:t>
      </w:r>
    </w:p>
    <w:p w:rsidR="00F94B70" w:rsidRDefault="00F94B70" w:rsidP="00F94B70">
      <w:pPr>
        <w:pStyle w:val="Listeafsnit"/>
        <w:numPr>
          <w:ilvl w:val="0"/>
          <w:numId w:val="1"/>
        </w:numPr>
      </w:pPr>
      <w:r>
        <w:t xml:space="preserve">Værdier for samarbejdet: </w:t>
      </w:r>
      <w:hyperlink r:id="rId13" w:history="1">
        <w:r>
          <w:rPr>
            <w:rStyle w:val="Hyperlink"/>
          </w:rPr>
          <w:t>afklaringskatalog.rm.dk/</w:t>
        </w:r>
        <w:proofErr w:type="spellStart"/>
        <w:r>
          <w:rPr>
            <w:rStyle w:val="Hyperlink"/>
          </w:rPr>
          <w:t>vaerdier</w:t>
        </w:r>
        <w:proofErr w:type="spellEnd"/>
      </w:hyperlink>
      <w:r>
        <w:t xml:space="preserve"> </w:t>
      </w:r>
    </w:p>
    <w:p w:rsidR="00F94B70" w:rsidRDefault="00F94B70" w:rsidP="00F94B70">
      <w:pPr>
        <w:pStyle w:val="Listeafsnit"/>
        <w:numPr>
          <w:ilvl w:val="0"/>
          <w:numId w:val="1"/>
        </w:numPr>
      </w:pPr>
      <w:r>
        <w:t>Strukturen for det tværsektorielle samarbejde:</w:t>
      </w:r>
      <w:r w:rsidRPr="00F94B70">
        <w:t xml:space="preserve"> </w:t>
      </w:r>
      <w:hyperlink r:id="rId14" w:history="1">
        <w:r w:rsidR="00FF3BE5">
          <w:rPr>
            <w:rStyle w:val="Hyperlink"/>
          </w:rPr>
          <w:t>Organisering af sundhedsaftalesamarbejdet - Sundhedsaftalen (rm.dk)</w:t>
        </w:r>
      </w:hyperlink>
      <w:r w:rsidR="00FF3BE5">
        <w:t xml:space="preserve"> </w:t>
      </w:r>
    </w:p>
    <w:p w:rsidR="00F94B70" w:rsidRDefault="00F94B70" w:rsidP="00253A62"/>
    <w:p w:rsidR="00F94B70" w:rsidRDefault="00F94B70" w:rsidP="00253A62"/>
    <w:p w:rsidR="00F94B70" w:rsidRDefault="00F94B70" w:rsidP="00253A62">
      <w:r>
        <w:t>Lovgivning og baggrundsmateriale:</w:t>
      </w:r>
    </w:p>
    <w:p w:rsidR="00F94B70" w:rsidRDefault="00F94B70" w:rsidP="00F94B70">
      <w:pPr>
        <w:pStyle w:val="Listeafsnit"/>
        <w:numPr>
          <w:ilvl w:val="0"/>
          <w:numId w:val="1"/>
        </w:numPr>
      </w:pPr>
      <w:r>
        <w:t>Afgrænsningscirkulæret:</w:t>
      </w:r>
      <w:r w:rsidRPr="00C925EC">
        <w:t xml:space="preserve"> </w:t>
      </w:r>
      <w:hyperlink r:id="rId15" w:history="1">
        <w:r w:rsidR="00FF3BE5">
          <w:rPr>
            <w:rStyle w:val="Hyperlink"/>
          </w:rPr>
          <w:t>Afgrænsningscirkulæret (retsinformation.dk)</w:t>
        </w:r>
      </w:hyperlink>
      <w:r w:rsidR="00FF3BE5">
        <w:t xml:space="preserve"> </w:t>
      </w:r>
    </w:p>
    <w:p w:rsidR="00F94B70" w:rsidRDefault="00F94B70" w:rsidP="00F94B70">
      <w:pPr>
        <w:pStyle w:val="Listeafsnit"/>
        <w:numPr>
          <w:ilvl w:val="0"/>
          <w:numId w:val="1"/>
        </w:numPr>
      </w:pPr>
      <w:r>
        <w:t>Serviceloven:</w:t>
      </w:r>
      <w:r w:rsidR="00FF3BE5">
        <w:t xml:space="preserve"> </w:t>
      </w:r>
      <w:hyperlink r:id="rId16" w:history="1">
        <w:r w:rsidR="00FF3BE5">
          <w:rPr>
            <w:rStyle w:val="Hyperlink"/>
          </w:rPr>
          <w:t>Serviceloven (retsinformation.dk)</w:t>
        </w:r>
      </w:hyperlink>
      <w:r w:rsidR="00FF3BE5">
        <w:t xml:space="preserve"> </w:t>
      </w:r>
    </w:p>
    <w:p w:rsidR="00F94B70" w:rsidRDefault="00F94B70" w:rsidP="00F94B70">
      <w:pPr>
        <w:pStyle w:val="Listeafsnit"/>
        <w:numPr>
          <w:ilvl w:val="0"/>
          <w:numId w:val="1"/>
        </w:numPr>
      </w:pPr>
      <w:r>
        <w:t>Sundhedsloven:</w:t>
      </w:r>
      <w:r w:rsidR="00FF3BE5">
        <w:t xml:space="preserve"> </w:t>
      </w:r>
      <w:hyperlink r:id="rId17" w:history="1">
        <w:r w:rsidR="00FF3BE5">
          <w:rPr>
            <w:rStyle w:val="Hyperlink"/>
          </w:rPr>
          <w:t>Sundhedsloven (retsinformation.dk)</w:t>
        </w:r>
      </w:hyperlink>
      <w:r w:rsidR="00FF3BE5">
        <w:t xml:space="preserve"> </w:t>
      </w:r>
    </w:p>
    <w:p w:rsidR="00F94B70" w:rsidRDefault="00F94B70" w:rsidP="00F94B70">
      <w:pPr>
        <w:pStyle w:val="Listeafsnit"/>
        <w:numPr>
          <w:ilvl w:val="0"/>
          <w:numId w:val="1"/>
        </w:numPr>
      </w:pPr>
      <w:r>
        <w:t>Ankestyrelsens praksisbeskrivelse:</w:t>
      </w:r>
      <w:r w:rsidRPr="00F94B70">
        <w:t xml:space="preserve"> </w:t>
      </w:r>
      <w:hyperlink r:id="rId18" w:history="1">
        <w:r w:rsidR="00FF3BE5">
          <w:rPr>
            <w:rStyle w:val="Hyperlink"/>
          </w:rPr>
          <w:t>Microsoft Word - Ankestyrelsens praksisbeskrivelse om hjælpemidler.docx (rm.dk)</w:t>
        </w:r>
      </w:hyperlink>
      <w:r w:rsidR="00FF3BE5">
        <w:t xml:space="preserve"> </w:t>
      </w:r>
    </w:p>
    <w:p w:rsidR="00F94B70" w:rsidRDefault="00F94B70" w:rsidP="00F94B70">
      <w:pPr>
        <w:pStyle w:val="Listeafsnit"/>
        <w:numPr>
          <w:ilvl w:val="0"/>
          <w:numId w:val="1"/>
        </w:numPr>
      </w:pPr>
      <w:r>
        <w:t xml:space="preserve">Flowdiagram for ansvarsdeling: </w:t>
      </w:r>
      <w:hyperlink r:id="rId19" w:history="1">
        <w:r>
          <w:rPr>
            <w:rStyle w:val="Hyperlink"/>
          </w:rPr>
          <w:t>afklaringskatalog.rm.dk/flowdiagram-for-ansvarsdeling</w:t>
        </w:r>
      </w:hyperlink>
      <w:r>
        <w:t xml:space="preserve"> </w:t>
      </w:r>
    </w:p>
    <w:p w:rsidR="00F94B70" w:rsidRDefault="00F94B70" w:rsidP="00253A62"/>
    <w:p w:rsidR="00F94B70" w:rsidRDefault="00F94B70" w:rsidP="00253A62"/>
    <w:p w:rsidR="00F94B70" w:rsidRDefault="00F94B70" w:rsidP="00253A62"/>
    <w:p w:rsidR="00416196" w:rsidRDefault="00416196" w:rsidP="00253A62"/>
    <w:p w:rsidR="00C925EC" w:rsidRDefault="00C925EC" w:rsidP="00253A62"/>
    <w:p w:rsidR="00C925EC" w:rsidRDefault="00C925EC" w:rsidP="00253A62"/>
    <w:p w:rsidR="00C925EC" w:rsidRDefault="00C925EC" w:rsidP="00253A62"/>
    <w:p w:rsidR="00C925EC" w:rsidRDefault="00C925EC" w:rsidP="00253A62"/>
    <w:sectPr w:rsidR="00C925E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11DE"/>
    <w:multiLevelType w:val="multilevel"/>
    <w:tmpl w:val="47865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D2BFE"/>
    <w:multiLevelType w:val="hybridMultilevel"/>
    <w:tmpl w:val="E02448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43920"/>
    <w:multiLevelType w:val="hybridMultilevel"/>
    <w:tmpl w:val="8FE481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67DDE"/>
    <w:multiLevelType w:val="hybridMultilevel"/>
    <w:tmpl w:val="204A38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60A7E"/>
    <w:multiLevelType w:val="hybridMultilevel"/>
    <w:tmpl w:val="4838DC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9E"/>
    <w:rsid w:val="00014E2A"/>
    <w:rsid w:val="000278B1"/>
    <w:rsid w:val="000619DE"/>
    <w:rsid w:val="001A12BB"/>
    <w:rsid w:val="001E5375"/>
    <w:rsid w:val="001F47DF"/>
    <w:rsid w:val="0023310E"/>
    <w:rsid w:val="00253A62"/>
    <w:rsid w:val="002C53B2"/>
    <w:rsid w:val="00416196"/>
    <w:rsid w:val="004569D9"/>
    <w:rsid w:val="004F0FCE"/>
    <w:rsid w:val="005220DE"/>
    <w:rsid w:val="0059123D"/>
    <w:rsid w:val="005A711A"/>
    <w:rsid w:val="006B6D0B"/>
    <w:rsid w:val="007102CE"/>
    <w:rsid w:val="007B4243"/>
    <w:rsid w:val="008303C4"/>
    <w:rsid w:val="00846429"/>
    <w:rsid w:val="008D71F3"/>
    <w:rsid w:val="00903689"/>
    <w:rsid w:val="00956B9D"/>
    <w:rsid w:val="0097462C"/>
    <w:rsid w:val="009B4CE7"/>
    <w:rsid w:val="00A47207"/>
    <w:rsid w:val="00A8494E"/>
    <w:rsid w:val="00AC6955"/>
    <w:rsid w:val="00AD063A"/>
    <w:rsid w:val="00AD51A0"/>
    <w:rsid w:val="00B340C4"/>
    <w:rsid w:val="00B862AF"/>
    <w:rsid w:val="00C1070F"/>
    <w:rsid w:val="00C47C47"/>
    <w:rsid w:val="00C76654"/>
    <w:rsid w:val="00C925EC"/>
    <w:rsid w:val="00CE70D3"/>
    <w:rsid w:val="00DA409E"/>
    <w:rsid w:val="00DB36AC"/>
    <w:rsid w:val="00E57F8A"/>
    <w:rsid w:val="00E75355"/>
    <w:rsid w:val="00EA0EA9"/>
    <w:rsid w:val="00EB19E5"/>
    <w:rsid w:val="00EC1D43"/>
    <w:rsid w:val="00EC75F1"/>
    <w:rsid w:val="00F9057F"/>
    <w:rsid w:val="00F94B70"/>
    <w:rsid w:val="00F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A179A-9F4B-431A-8CD9-1FFE46EA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63A"/>
    <w:pPr>
      <w:spacing w:after="0"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D06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D06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D0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AD06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D063A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DA409E"/>
    <w:pPr>
      <w:keepNext/>
      <w:outlineLvl w:val="5"/>
    </w:pPr>
    <w:rPr>
      <w:b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D063A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unhideWhenUsed/>
    <w:rsid w:val="00AD063A"/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AD063A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D063A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D063A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D063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D063A"/>
    <w:rPr>
      <w:rFonts w:asciiTheme="majorHAnsi" w:eastAsiaTheme="majorEastAsia" w:hAnsiTheme="majorHAnsi" w:cstheme="majorBidi"/>
      <w:i/>
      <w:iCs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D063A"/>
    <w:rPr>
      <w:rFonts w:asciiTheme="majorHAnsi" w:eastAsiaTheme="majorEastAsia" w:hAnsiTheme="majorHAnsi" w:cstheme="majorBidi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DA409E"/>
    <w:rPr>
      <w:b/>
    </w:rPr>
  </w:style>
  <w:style w:type="character" w:styleId="Hyperlink">
    <w:name w:val="Hyperlink"/>
    <w:rsid w:val="00416196"/>
    <w:rPr>
      <w:color w:val="auto"/>
      <w:u w:val="none"/>
    </w:rPr>
  </w:style>
  <w:style w:type="paragraph" w:styleId="NormalWeb">
    <w:name w:val="Normal (Web)"/>
    <w:basedOn w:val="Normal"/>
    <w:uiPriority w:val="99"/>
    <w:semiHidden/>
    <w:unhideWhenUsed/>
    <w:rsid w:val="00AD51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0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ndhedsaftalen.rm.dk/siteassets/moedefora/hjalpemidler/kommissorium/kommissorium-030521.pdf" TargetMode="External"/><Relationship Id="rId13" Type="http://schemas.openxmlformats.org/officeDocument/2006/relationships/hyperlink" Target="http://afklaringskatalog.rm.dk/vaerdier" TargetMode="External"/><Relationship Id="rId18" Type="http://schemas.openxmlformats.org/officeDocument/2006/relationships/hyperlink" Target="https://www.sundhedsaftalen.rm.dk/siteassets/vaerktojskasse/hjalpemidler-og-behandlingsredskaber/ankestyrelsens-praksisbeskrivelse-om-hjalpemidler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chajes@rm.dk" TargetMode="External"/><Relationship Id="rId12" Type="http://schemas.openxmlformats.org/officeDocument/2006/relationships/hyperlink" Target="https://www.sundhedsaftalen.rm.dk/sundhedsaftalen-2019-2022/" TargetMode="External"/><Relationship Id="rId17" Type="http://schemas.openxmlformats.org/officeDocument/2006/relationships/hyperlink" Target="https://www.retsinformation.dk/eli/lta/2019/90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tsinformation.dk/eli/lta/2019/79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afklaringskatalog.rm.dk/vaerdier" TargetMode="External"/><Relationship Id="rId11" Type="http://schemas.openxmlformats.org/officeDocument/2006/relationships/hyperlink" Target="http://afklaringskatalog.rm.dk/om-afklaringskataloge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retsinformation.dk/eli/retsinfo/2013/9079" TargetMode="External"/><Relationship Id="rId10" Type="http://schemas.openxmlformats.org/officeDocument/2006/relationships/hyperlink" Target="http://afklaringskatalog.rm.dk/" TargetMode="External"/><Relationship Id="rId19" Type="http://schemas.openxmlformats.org/officeDocument/2006/relationships/hyperlink" Target="http://afklaringskatalog.rm.dk/flowdiagram-for-ansvarsdel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ndhedsaftalen.rm.dk/modefora/administrative-udvalg/hjalpemidler-og-behandlingsredskaber/" TargetMode="External"/><Relationship Id="rId14" Type="http://schemas.openxmlformats.org/officeDocument/2006/relationships/hyperlink" Target="https://www.sundhedsaftalen.rm.dk/sundhedsaftalen-2019-2022/organisering/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Jensen</dc:creator>
  <cp:keywords/>
  <dc:description/>
  <cp:lastModifiedBy>Charlotte Jensen</cp:lastModifiedBy>
  <cp:revision>21</cp:revision>
  <dcterms:created xsi:type="dcterms:W3CDTF">2021-08-27T06:34:00Z</dcterms:created>
  <dcterms:modified xsi:type="dcterms:W3CDTF">2022-03-31T06:35:00Z</dcterms:modified>
</cp:coreProperties>
</file>